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41" w:rsidRPr="009D2FB0" w:rsidRDefault="00902E41" w:rsidP="00902E41">
      <w:pPr>
        <w:autoSpaceDE w:val="0"/>
        <w:autoSpaceDN w:val="0"/>
        <w:adjustRightInd w:val="0"/>
        <w:spacing w:line="480" w:lineRule="auto"/>
        <w:rPr>
          <w:rFonts w:ascii="Arial" w:hAnsi="Arial" w:cs="Arial"/>
          <w:color w:val="000000"/>
          <w:sz w:val="23"/>
          <w:szCs w:val="23"/>
        </w:rPr>
      </w:pPr>
      <w:bookmarkStart w:id="0" w:name="_GoBack"/>
      <w:bookmarkEnd w:id="0"/>
      <w:r w:rsidRPr="009D2FB0">
        <w:rPr>
          <w:rFonts w:ascii="Arial" w:hAnsi="Arial" w:cs="Arial"/>
          <w:color w:val="000000"/>
          <w:sz w:val="23"/>
          <w:szCs w:val="23"/>
        </w:rPr>
        <w:t xml:space="preserve">AMENDMENT OF THE REGULATIONS OF THE COMMISSIONER OF EDUCATION </w:t>
      </w:r>
    </w:p>
    <w:p w:rsidR="00902E41" w:rsidRPr="009D2FB0" w:rsidRDefault="00902E41" w:rsidP="00902E41">
      <w:pPr>
        <w:autoSpaceDE w:val="0"/>
        <w:autoSpaceDN w:val="0"/>
        <w:adjustRightInd w:val="0"/>
        <w:spacing w:line="480" w:lineRule="auto"/>
        <w:ind w:firstLine="720"/>
        <w:jc w:val="both"/>
        <w:rPr>
          <w:rFonts w:ascii="Arial" w:hAnsi="Arial" w:cs="Arial"/>
          <w:color w:val="000000"/>
          <w:sz w:val="23"/>
          <w:szCs w:val="23"/>
        </w:rPr>
      </w:pPr>
      <w:r w:rsidRPr="009D2FB0">
        <w:rPr>
          <w:rFonts w:ascii="Arial" w:hAnsi="Arial" w:cs="Arial"/>
          <w:color w:val="000000"/>
          <w:sz w:val="23"/>
          <w:szCs w:val="23"/>
        </w:rPr>
        <w:t xml:space="preserve">Pursuant to Education Law sections 207, 305, 211-b and 211-c  </w:t>
      </w:r>
    </w:p>
    <w:p w:rsidR="00902E41" w:rsidRPr="009D2FB0" w:rsidRDefault="00902E41" w:rsidP="00902E41">
      <w:pPr>
        <w:autoSpaceDE w:val="0"/>
        <w:autoSpaceDN w:val="0"/>
        <w:adjustRightInd w:val="0"/>
        <w:spacing w:line="480" w:lineRule="auto"/>
        <w:ind w:firstLine="720"/>
        <w:jc w:val="both"/>
        <w:rPr>
          <w:rFonts w:ascii="Arial" w:hAnsi="Arial" w:cs="Arial"/>
          <w:color w:val="000000"/>
          <w:sz w:val="23"/>
          <w:szCs w:val="23"/>
        </w:rPr>
      </w:pPr>
      <w:r w:rsidRPr="009D2FB0">
        <w:rPr>
          <w:rFonts w:ascii="Arial" w:hAnsi="Arial" w:cs="Arial"/>
          <w:color w:val="000000"/>
          <w:sz w:val="23"/>
          <w:szCs w:val="23"/>
        </w:rPr>
        <w:t xml:space="preserve">Subdivisions (c), (d), and (f) of section 100.17 of the Regulations of the Commissioner of Education are amended, effective July 30, 2014, as follows: </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Pr>
          <w:rFonts w:ascii="Arial" w:hAnsi="Arial" w:cs="Arial"/>
          <w:color w:val="000000"/>
          <w:sz w:val="23"/>
          <w:szCs w:val="23"/>
        </w:rPr>
        <w:t xml:space="preserve">  </w:t>
      </w:r>
      <w:r w:rsidRPr="009D2FB0">
        <w:rPr>
          <w:rFonts w:ascii="Arial" w:hAnsi="Arial" w:cs="Arial"/>
          <w:color w:val="000000"/>
          <w:sz w:val="23"/>
          <w:szCs w:val="23"/>
        </w:rPr>
        <w:tab/>
      </w:r>
      <w:r w:rsidRPr="009D2FB0">
        <w:rPr>
          <w:rFonts w:ascii="Arial" w:hAnsi="Arial" w:cs="Arial"/>
          <w:sz w:val="23"/>
          <w:szCs w:val="23"/>
        </w:rPr>
        <w:t>(c)  Appointment.  (1)  .   .   .</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Pr>
          <w:rFonts w:ascii="Arial" w:hAnsi="Arial" w:cs="Arial"/>
          <w:sz w:val="23"/>
          <w:szCs w:val="23"/>
        </w:rPr>
        <w:t xml:space="preserve">   </w:t>
      </w:r>
      <w:r w:rsidRPr="009D2FB0">
        <w:rPr>
          <w:rFonts w:ascii="Arial" w:hAnsi="Arial" w:cs="Arial"/>
          <w:sz w:val="23"/>
          <w:szCs w:val="23"/>
        </w:rPr>
        <w:tab/>
        <w:t xml:space="preserve">(2)  From the applications submitted pursuant to paragraph (1) of this subdivision, the Board of Regents delegates to the commissioner the authority pursuant to Education Law §211-c(1) to designate a pool of eligible individuals to serve as distinguished educators.  Individuals [in the pool] shall serve [a maximum of] </w:t>
      </w:r>
      <w:r w:rsidRPr="009D2FB0">
        <w:rPr>
          <w:rFonts w:ascii="Arial" w:hAnsi="Arial" w:cs="Arial"/>
          <w:sz w:val="23"/>
          <w:szCs w:val="23"/>
          <w:u w:val="single"/>
        </w:rPr>
        <w:t>in the pool for</w:t>
      </w:r>
      <w:r w:rsidRPr="009D2FB0">
        <w:rPr>
          <w:rFonts w:ascii="Arial" w:hAnsi="Arial" w:cs="Arial"/>
          <w:sz w:val="23"/>
          <w:szCs w:val="23"/>
        </w:rPr>
        <w:t xml:space="preserve"> three years, provided that an individual's service in the pool may be renewed [for an additional year] </w:t>
      </w:r>
      <w:r w:rsidRPr="009D2FB0">
        <w:rPr>
          <w:rFonts w:ascii="Arial" w:hAnsi="Arial" w:cs="Arial"/>
          <w:sz w:val="23"/>
          <w:szCs w:val="23"/>
          <w:u w:val="single"/>
        </w:rPr>
        <w:t>annually</w:t>
      </w:r>
      <w:r w:rsidRPr="009D2FB0">
        <w:rPr>
          <w:rFonts w:ascii="Arial" w:hAnsi="Arial" w:cs="Arial"/>
          <w:sz w:val="23"/>
          <w:szCs w:val="23"/>
        </w:rPr>
        <w:t xml:space="preserve"> upon submission of evidence of ongoing professional development. </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Pr>
          <w:rFonts w:ascii="Arial" w:hAnsi="Arial" w:cs="Arial"/>
          <w:sz w:val="23"/>
          <w:szCs w:val="23"/>
        </w:rPr>
        <w:t xml:space="preserve">   </w:t>
      </w:r>
      <w:r w:rsidRPr="009D2FB0">
        <w:rPr>
          <w:rFonts w:ascii="Arial" w:hAnsi="Arial" w:cs="Arial"/>
          <w:sz w:val="23"/>
          <w:szCs w:val="23"/>
        </w:rPr>
        <w:tab/>
        <w:t xml:space="preserve">(3)  From the pool of distinguished educators designated pursuant to paragraph (2) of this subdivision, the commissioner shall appoint distinguished educators who have expressed their willingness to assist low performing districts in improving their academic performance, pursuant to the following: </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Pr>
          <w:rFonts w:ascii="Arial" w:hAnsi="Arial" w:cs="Arial"/>
          <w:sz w:val="23"/>
          <w:szCs w:val="23"/>
        </w:rPr>
        <w:t xml:space="preserve">   </w:t>
      </w:r>
      <w:r w:rsidRPr="009D2FB0">
        <w:rPr>
          <w:rFonts w:ascii="Arial" w:hAnsi="Arial" w:cs="Arial"/>
          <w:sz w:val="23"/>
          <w:szCs w:val="23"/>
        </w:rPr>
        <w:tab/>
        <w:t xml:space="preserve">(i)  The commissioner may appoint [a distinguished educator as a consultant] </w:t>
      </w:r>
      <w:r w:rsidRPr="006A21D8">
        <w:rPr>
          <w:rFonts w:ascii="Arial" w:hAnsi="Arial" w:cs="Arial"/>
          <w:sz w:val="23"/>
          <w:szCs w:val="23"/>
          <w:u w:val="single"/>
        </w:rPr>
        <w:t xml:space="preserve">one or more </w:t>
      </w:r>
      <w:r w:rsidRPr="009D2FB0">
        <w:rPr>
          <w:rFonts w:ascii="Arial" w:hAnsi="Arial" w:cs="Arial"/>
          <w:sz w:val="23"/>
          <w:szCs w:val="23"/>
          <w:u w:val="single"/>
        </w:rPr>
        <w:t>distinguished educators as consultants</w:t>
      </w:r>
      <w:r w:rsidRPr="009D2FB0">
        <w:rPr>
          <w:rFonts w:ascii="Arial" w:hAnsi="Arial" w:cs="Arial"/>
          <w:sz w:val="23"/>
          <w:szCs w:val="23"/>
        </w:rPr>
        <w:t xml:space="preserve"> to a school district [or] </w:t>
      </w:r>
      <w:r w:rsidRPr="006A21D8">
        <w:rPr>
          <w:rFonts w:ascii="Arial" w:hAnsi="Arial" w:cs="Arial"/>
          <w:sz w:val="23"/>
          <w:szCs w:val="23"/>
          <w:u w:val="single"/>
        </w:rPr>
        <w:t>and/or assign</w:t>
      </w:r>
      <w:r>
        <w:rPr>
          <w:rFonts w:ascii="Arial" w:hAnsi="Arial" w:cs="Arial"/>
          <w:sz w:val="23"/>
          <w:szCs w:val="23"/>
          <w:u w:val="single"/>
        </w:rPr>
        <w:t xml:space="preserve"> </w:t>
      </w:r>
      <w:r w:rsidRPr="009D2FB0">
        <w:rPr>
          <w:rFonts w:ascii="Arial" w:hAnsi="Arial" w:cs="Arial"/>
          <w:sz w:val="23"/>
          <w:szCs w:val="23"/>
          <w:u w:val="single"/>
        </w:rPr>
        <w:t>such distinguished educator(s</w:t>
      </w:r>
      <w:r w:rsidRPr="006A21D8">
        <w:rPr>
          <w:rFonts w:ascii="Arial" w:hAnsi="Arial" w:cs="Arial"/>
          <w:sz w:val="23"/>
          <w:szCs w:val="23"/>
          <w:u w:val="single"/>
        </w:rPr>
        <w:t>) to</w:t>
      </w:r>
      <w:r w:rsidRPr="009D2FB0">
        <w:rPr>
          <w:rFonts w:ascii="Arial" w:hAnsi="Arial" w:cs="Arial"/>
          <w:sz w:val="23"/>
          <w:szCs w:val="23"/>
        </w:rPr>
        <w:t xml:space="preserve"> school(s) within such district: </w:t>
      </w:r>
    </w:p>
    <w:p w:rsidR="00902E41" w:rsidRPr="009D2FB0" w:rsidRDefault="00902E41" w:rsidP="00902E41">
      <w:pPr>
        <w:spacing w:line="480" w:lineRule="auto"/>
        <w:ind w:firstLine="180"/>
        <w:rPr>
          <w:rFonts w:ascii="Arial" w:hAnsi="Arial" w:cs="Arial"/>
          <w:color w:val="000000"/>
          <w:sz w:val="23"/>
          <w:szCs w:val="23"/>
        </w:rPr>
      </w:pPr>
      <w:r w:rsidRPr="009D2FB0">
        <w:rPr>
          <w:rFonts w:ascii="Arial" w:eastAsia="Cambria" w:hAnsi="Arial"/>
          <w:sz w:val="23"/>
          <w:szCs w:val="23"/>
        </w:rPr>
        <w:t xml:space="preserve">   </w:t>
      </w:r>
      <w:r w:rsidRPr="009D2FB0">
        <w:rPr>
          <w:rFonts w:ascii="Arial" w:eastAsia="Cambria" w:hAnsi="Arial"/>
          <w:sz w:val="23"/>
          <w:szCs w:val="23"/>
        </w:rPr>
        <w:tab/>
      </w:r>
      <w:r w:rsidRPr="009D2FB0">
        <w:rPr>
          <w:rFonts w:ascii="Arial" w:hAnsi="Arial" w:cs="Arial"/>
          <w:color w:val="000000"/>
          <w:sz w:val="23"/>
          <w:szCs w:val="23"/>
        </w:rPr>
        <w:t xml:space="preserve">(a)  when such district has one or more schools designated as a priority school or focus school pursuant to section 100.18(g) of this Part and/or identified as persistently lowest achieving and placed under registration review pursuant to section 100.2(p)(9) and (10) of this Part, and [are at risk of closure for </w:t>
      </w:r>
      <w:bookmarkStart w:id="1" w:name="SDU_6"/>
      <w:bookmarkEnd w:id="1"/>
      <w:r w:rsidRPr="009D2FB0">
        <w:rPr>
          <w:rFonts w:ascii="Arial" w:hAnsi="Arial" w:cs="Arial"/>
          <w:color w:val="000000"/>
          <w:sz w:val="23"/>
          <w:szCs w:val="23"/>
        </w:rPr>
        <w:t xml:space="preserve">failure to make satisfactory progress under Federal and State accountability standards] </w:t>
      </w:r>
      <w:r w:rsidRPr="009D2FB0">
        <w:rPr>
          <w:rFonts w:ascii="Arial" w:hAnsi="Arial" w:cs="Arial"/>
          <w:color w:val="000000"/>
          <w:sz w:val="23"/>
          <w:szCs w:val="23"/>
          <w:u w:val="single"/>
        </w:rPr>
        <w:t>failed to achieve adequate yearly progress for four or more years</w:t>
      </w:r>
      <w:r w:rsidRPr="009D2FB0">
        <w:rPr>
          <w:rFonts w:ascii="Arial" w:hAnsi="Arial" w:cs="Arial"/>
          <w:color w:val="000000"/>
          <w:sz w:val="23"/>
          <w:szCs w:val="23"/>
        </w:rPr>
        <w:t>; and/or</w:t>
      </w:r>
    </w:p>
    <w:p w:rsidR="00902E41" w:rsidRPr="009D2FB0" w:rsidRDefault="00902E41" w:rsidP="00902E41">
      <w:pPr>
        <w:spacing w:line="480" w:lineRule="auto"/>
        <w:ind w:firstLine="720"/>
        <w:rPr>
          <w:rFonts w:ascii="Arial" w:hAnsi="Arial" w:cs="Arial"/>
          <w:color w:val="000000"/>
          <w:sz w:val="23"/>
          <w:szCs w:val="23"/>
        </w:rPr>
      </w:pPr>
      <w:r w:rsidRPr="009D2FB0">
        <w:rPr>
          <w:rFonts w:ascii="Arial" w:hAnsi="Arial" w:cs="Arial"/>
          <w:color w:val="000000"/>
          <w:sz w:val="23"/>
          <w:szCs w:val="23"/>
        </w:rPr>
        <w:lastRenderedPageBreak/>
        <w:t>(b)  as a member of a joint intervention team pursuant to Education Law section 211-b(2)(b) and as provided in section 100.18(g)(2)(v) and (l)(2) of this Part.</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sidDel="000F076F">
        <w:rPr>
          <w:rFonts w:ascii="Arial" w:hAnsi="Arial" w:cs="Arial"/>
          <w:sz w:val="23"/>
          <w:szCs w:val="23"/>
        </w:rPr>
        <w:t xml:space="preserve"> </w:t>
      </w:r>
      <w:r w:rsidRPr="009D2FB0">
        <w:rPr>
          <w:rFonts w:ascii="Arial" w:hAnsi="Arial" w:cs="Arial"/>
          <w:sz w:val="23"/>
          <w:szCs w:val="23"/>
        </w:rPr>
        <w:t xml:space="preserve">    </w:t>
      </w:r>
      <w:r w:rsidRPr="009D2FB0">
        <w:rPr>
          <w:rFonts w:ascii="Arial" w:hAnsi="Arial" w:cs="Arial"/>
          <w:sz w:val="23"/>
          <w:szCs w:val="23"/>
        </w:rPr>
        <w:tab/>
        <w:t xml:space="preserve">(ii) The distinguished educator shall be appointed for </w:t>
      </w:r>
      <w:r w:rsidRPr="009D2FB0">
        <w:rPr>
          <w:rFonts w:ascii="Arial" w:hAnsi="Arial" w:cs="Arial"/>
          <w:sz w:val="23"/>
          <w:szCs w:val="23"/>
          <w:u w:val="single"/>
        </w:rPr>
        <w:t>a</w:t>
      </w:r>
      <w:r w:rsidRPr="009D2FB0">
        <w:rPr>
          <w:rFonts w:ascii="Arial" w:hAnsi="Arial" w:cs="Arial"/>
          <w:sz w:val="23"/>
          <w:szCs w:val="23"/>
        </w:rPr>
        <w:t xml:space="preserve"> one-year </w:t>
      </w:r>
      <w:r w:rsidRPr="009D2FB0">
        <w:rPr>
          <w:rFonts w:ascii="Arial" w:hAnsi="Arial" w:cs="Arial"/>
          <w:sz w:val="23"/>
          <w:szCs w:val="23"/>
          <w:u w:val="single"/>
        </w:rPr>
        <w:t>term</w:t>
      </w:r>
      <w:r w:rsidRPr="009D2FB0">
        <w:rPr>
          <w:rFonts w:ascii="Arial" w:hAnsi="Arial" w:cs="Arial"/>
          <w:sz w:val="23"/>
          <w:szCs w:val="23"/>
        </w:rPr>
        <w:t xml:space="preserve"> and, upon satisfactory </w:t>
      </w:r>
      <w:r w:rsidRPr="006E0347">
        <w:rPr>
          <w:rFonts w:ascii="Arial" w:hAnsi="Arial" w:cs="Arial"/>
          <w:sz w:val="23"/>
          <w:szCs w:val="23"/>
          <w:u w:val="single"/>
        </w:rPr>
        <w:t>annual</w:t>
      </w:r>
      <w:r w:rsidRPr="009D2FB0">
        <w:rPr>
          <w:rFonts w:ascii="Arial" w:hAnsi="Arial" w:cs="Arial"/>
          <w:sz w:val="23"/>
          <w:szCs w:val="23"/>
        </w:rPr>
        <w:t xml:space="preserve"> evaluation pursuant to subdivision (g) of this section, may be reappointed for </w:t>
      </w:r>
      <w:r w:rsidRPr="006E0347">
        <w:rPr>
          <w:rFonts w:ascii="Arial" w:hAnsi="Arial" w:cs="Arial"/>
          <w:sz w:val="23"/>
          <w:szCs w:val="23"/>
        </w:rPr>
        <w:t>one</w:t>
      </w:r>
      <w:r w:rsidRPr="009D2FB0">
        <w:rPr>
          <w:rFonts w:ascii="Arial" w:hAnsi="Arial" w:cs="Arial"/>
          <w:sz w:val="23"/>
          <w:szCs w:val="23"/>
        </w:rPr>
        <w:t xml:space="preserve"> </w:t>
      </w:r>
      <w:r w:rsidRPr="006E0347">
        <w:rPr>
          <w:rFonts w:ascii="Arial" w:hAnsi="Arial" w:cs="Arial"/>
          <w:sz w:val="23"/>
          <w:szCs w:val="23"/>
          <w:u w:val="single"/>
        </w:rPr>
        <w:t>or more</w:t>
      </w:r>
      <w:r w:rsidRPr="009D2FB0">
        <w:rPr>
          <w:rFonts w:ascii="Arial" w:hAnsi="Arial" w:cs="Arial"/>
          <w:sz w:val="23"/>
          <w:szCs w:val="23"/>
        </w:rPr>
        <w:t xml:space="preserve"> additional </w:t>
      </w:r>
      <w:r w:rsidRPr="009D2FB0">
        <w:rPr>
          <w:rFonts w:ascii="Arial" w:hAnsi="Arial" w:cs="Arial"/>
          <w:sz w:val="23"/>
          <w:szCs w:val="23"/>
          <w:u w:val="single"/>
        </w:rPr>
        <w:t>one-</w:t>
      </w:r>
      <w:r w:rsidRPr="009D2FB0">
        <w:rPr>
          <w:rFonts w:ascii="Arial" w:hAnsi="Arial" w:cs="Arial"/>
          <w:sz w:val="23"/>
          <w:szCs w:val="23"/>
        </w:rPr>
        <w:t xml:space="preserve">year </w:t>
      </w:r>
      <w:r w:rsidRPr="009D2FB0">
        <w:rPr>
          <w:rFonts w:ascii="Arial" w:hAnsi="Arial" w:cs="Arial"/>
          <w:sz w:val="23"/>
          <w:szCs w:val="23"/>
          <w:u w:val="single"/>
        </w:rPr>
        <w:t>terms</w:t>
      </w:r>
      <w:r w:rsidRPr="009D2FB0">
        <w:rPr>
          <w:rFonts w:ascii="Arial" w:hAnsi="Arial" w:cs="Arial"/>
          <w:sz w:val="23"/>
          <w:szCs w:val="23"/>
        </w:rPr>
        <w:t xml:space="preserve">. </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Pr>
          <w:rFonts w:ascii="Arial" w:hAnsi="Arial" w:cs="Arial"/>
          <w:sz w:val="23"/>
          <w:szCs w:val="23"/>
        </w:rPr>
        <w:t xml:space="preserve">   </w:t>
      </w:r>
      <w:r w:rsidRPr="009D2FB0">
        <w:rPr>
          <w:rFonts w:ascii="Arial" w:hAnsi="Arial" w:cs="Arial"/>
          <w:sz w:val="23"/>
          <w:szCs w:val="23"/>
        </w:rPr>
        <w:tab/>
        <w:t>(iii)  .   .   .</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Pr>
          <w:rFonts w:ascii="Arial" w:hAnsi="Arial" w:cs="Arial"/>
          <w:sz w:val="23"/>
          <w:szCs w:val="23"/>
        </w:rPr>
        <w:t xml:space="preserve">   </w:t>
      </w:r>
      <w:r w:rsidRPr="009D2FB0">
        <w:rPr>
          <w:rFonts w:ascii="Arial" w:hAnsi="Arial" w:cs="Arial"/>
          <w:sz w:val="23"/>
          <w:szCs w:val="23"/>
        </w:rPr>
        <w:tab/>
        <w:t>(iv)  .   .   .</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Pr>
          <w:rFonts w:ascii="Arial" w:hAnsi="Arial" w:cs="Arial"/>
          <w:sz w:val="23"/>
          <w:szCs w:val="23"/>
        </w:rPr>
        <w:t xml:space="preserve">   </w:t>
      </w:r>
      <w:r w:rsidRPr="009D2FB0">
        <w:rPr>
          <w:rFonts w:ascii="Arial" w:hAnsi="Arial" w:cs="Arial"/>
          <w:sz w:val="23"/>
          <w:szCs w:val="23"/>
        </w:rPr>
        <w:tab/>
        <w:t>(v)  .   .   .</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Pr>
          <w:rFonts w:ascii="Arial" w:hAnsi="Arial" w:cs="Arial"/>
          <w:sz w:val="23"/>
          <w:szCs w:val="23"/>
        </w:rPr>
        <w:t xml:space="preserve">   </w:t>
      </w:r>
      <w:r w:rsidRPr="009D2FB0">
        <w:rPr>
          <w:rFonts w:ascii="Arial" w:hAnsi="Arial" w:cs="Arial"/>
          <w:sz w:val="23"/>
          <w:szCs w:val="23"/>
        </w:rPr>
        <w:tab/>
        <w:t xml:space="preserve">(d)  Roles and responsibilities.  </w:t>
      </w:r>
    </w:p>
    <w:p w:rsidR="00902E41" w:rsidRPr="009D2FB0" w:rsidRDefault="00902E41" w:rsidP="00902E41">
      <w:pPr>
        <w:autoSpaceDE w:val="0"/>
        <w:autoSpaceDN w:val="0"/>
        <w:adjustRightInd w:val="0"/>
        <w:spacing w:line="480" w:lineRule="auto"/>
        <w:ind w:firstLine="720"/>
        <w:rPr>
          <w:rFonts w:ascii="Arial" w:hAnsi="Arial" w:cs="Arial"/>
          <w:sz w:val="23"/>
          <w:szCs w:val="23"/>
        </w:rPr>
      </w:pPr>
      <w:r w:rsidRPr="009D2FB0">
        <w:rPr>
          <w:rFonts w:ascii="Arial" w:hAnsi="Arial" w:cs="Arial"/>
          <w:sz w:val="23"/>
          <w:szCs w:val="23"/>
        </w:rPr>
        <w:t xml:space="preserve">(1)  .   .   . </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Pr>
          <w:rFonts w:ascii="Arial" w:hAnsi="Arial" w:cs="Arial"/>
          <w:sz w:val="23"/>
          <w:szCs w:val="23"/>
        </w:rPr>
        <w:t xml:space="preserve">  </w:t>
      </w:r>
      <w:r w:rsidRPr="009D2FB0">
        <w:rPr>
          <w:rFonts w:ascii="Arial" w:hAnsi="Arial" w:cs="Arial"/>
          <w:sz w:val="23"/>
          <w:szCs w:val="23"/>
        </w:rPr>
        <w:tab/>
        <w:t xml:space="preserve">(2)  School districts. </w:t>
      </w:r>
    </w:p>
    <w:p w:rsidR="00902E41" w:rsidRPr="009D2FB0" w:rsidRDefault="00902E41" w:rsidP="00902E41">
      <w:pPr>
        <w:autoSpaceDE w:val="0"/>
        <w:autoSpaceDN w:val="0"/>
        <w:adjustRightInd w:val="0"/>
        <w:spacing w:line="480" w:lineRule="auto"/>
        <w:rPr>
          <w:rFonts w:ascii="Arial" w:hAnsi="Arial" w:cs="Arial"/>
          <w:sz w:val="23"/>
          <w:szCs w:val="23"/>
          <w:u w:val="single"/>
        </w:rPr>
      </w:pPr>
      <w:r w:rsidRPr="009D2FB0">
        <w:rPr>
          <w:rFonts w:ascii="Arial" w:hAnsi="Arial" w:cs="Arial"/>
          <w:sz w:val="23"/>
          <w:szCs w:val="23"/>
        </w:rPr>
        <w:t xml:space="preserve">   </w:t>
      </w:r>
      <w:r w:rsidRPr="009D2FB0">
        <w:rPr>
          <w:rFonts w:ascii="Arial" w:hAnsi="Arial" w:cs="Arial"/>
          <w:sz w:val="23"/>
          <w:szCs w:val="23"/>
        </w:rPr>
        <w:tab/>
        <w:t xml:space="preserve">(i)  The school district to which a distinguished educator is appointed shall cooperate fully with an appointed distinguished educator.  </w:t>
      </w:r>
      <w:r w:rsidRPr="009D2FB0">
        <w:rPr>
          <w:rFonts w:ascii="Arial" w:hAnsi="Arial" w:cs="Arial"/>
          <w:sz w:val="23"/>
          <w:szCs w:val="23"/>
          <w:u w:val="single"/>
        </w:rPr>
        <w:t>Such cooperation shall include, but not be limited, to:</w:t>
      </w:r>
    </w:p>
    <w:p w:rsidR="00902E41" w:rsidRPr="009D2FB0" w:rsidRDefault="00902E41" w:rsidP="00902E41">
      <w:pPr>
        <w:autoSpaceDE w:val="0"/>
        <w:autoSpaceDN w:val="0"/>
        <w:adjustRightInd w:val="0"/>
        <w:spacing w:line="480" w:lineRule="auto"/>
        <w:ind w:firstLine="720"/>
        <w:rPr>
          <w:rFonts w:ascii="Arial" w:hAnsi="Arial" w:cs="Arial"/>
          <w:sz w:val="23"/>
          <w:szCs w:val="23"/>
          <w:u w:val="single"/>
        </w:rPr>
      </w:pPr>
      <w:r w:rsidRPr="009D2FB0">
        <w:rPr>
          <w:rFonts w:ascii="Arial" w:hAnsi="Arial" w:cs="Arial"/>
          <w:sz w:val="23"/>
          <w:szCs w:val="23"/>
          <w:u w:val="single"/>
        </w:rPr>
        <w:t>(a)  providing the distinguished educator with a space to work and a district email address to be used for official correspondence;</w:t>
      </w:r>
    </w:p>
    <w:p w:rsidR="00902E41" w:rsidRPr="009D2FB0" w:rsidRDefault="00902E41" w:rsidP="00902E41">
      <w:pPr>
        <w:autoSpaceDE w:val="0"/>
        <w:autoSpaceDN w:val="0"/>
        <w:adjustRightInd w:val="0"/>
        <w:spacing w:line="480" w:lineRule="auto"/>
        <w:ind w:firstLine="720"/>
        <w:rPr>
          <w:rFonts w:ascii="Arial" w:hAnsi="Arial" w:cs="Arial"/>
          <w:sz w:val="23"/>
          <w:szCs w:val="23"/>
          <w:u w:val="single"/>
        </w:rPr>
      </w:pPr>
      <w:r w:rsidRPr="009D2FB0">
        <w:rPr>
          <w:rFonts w:ascii="Arial" w:hAnsi="Arial" w:cs="Arial"/>
          <w:sz w:val="23"/>
          <w:szCs w:val="23"/>
          <w:u w:val="single"/>
        </w:rPr>
        <w:t>(b)  placing on the district website, reports of the distinguished educator and contact information for the distinguished educator;</w:t>
      </w:r>
    </w:p>
    <w:p w:rsidR="00902E41" w:rsidRPr="009D2FB0" w:rsidRDefault="00902E41" w:rsidP="00902E41">
      <w:pPr>
        <w:autoSpaceDE w:val="0"/>
        <w:autoSpaceDN w:val="0"/>
        <w:adjustRightInd w:val="0"/>
        <w:spacing w:line="480" w:lineRule="auto"/>
        <w:ind w:firstLine="720"/>
        <w:rPr>
          <w:rFonts w:ascii="Arial" w:hAnsi="Arial" w:cs="Arial"/>
          <w:sz w:val="23"/>
          <w:szCs w:val="23"/>
          <w:u w:val="single"/>
        </w:rPr>
      </w:pPr>
      <w:r w:rsidRPr="009D2FB0">
        <w:rPr>
          <w:rFonts w:ascii="Arial" w:hAnsi="Arial" w:cs="Arial"/>
          <w:sz w:val="23"/>
          <w:szCs w:val="23"/>
          <w:u w:val="single"/>
        </w:rPr>
        <w:t>(c)  providing the distinguished educator with an opportunity to present a report to the board of education at least quarterly on the implementation of the improvement efforts of the district and/or any schools to which a distinguished educator is assigned; and</w:t>
      </w:r>
    </w:p>
    <w:p w:rsidR="00902E41" w:rsidRPr="009D2FB0" w:rsidRDefault="00902E41" w:rsidP="00902E41">
      <w:pPr>
        <w:autoSpaceDE w:val="0"/>
        <w:autoSpaceDN w:val="0"/>
        <w:adjustRightInd w:val="0"/>
        <w:spacing w:line="480" w:lineRule="auto"/>
        <w:ind w:firstLine="720"/>
        <w:rPr>
          <w:rFonts w:ascii="Arial" w:hAnsi="Arial" w:cs="Arial"/>
          <w:sz w:val="23"/>
          <w:szCs w:val="23"/>
          <w:u w:val="single"/>
        </w:rPr>
      </w:pPr>
      <w:r w:rsidRPr="009D2FB0">
        <w:rPr>
          <w:rFonts w:ascii="Arial" w:hAnsi="Arial" w:cs="Arial"/>
          <w:sz w:val="23"/>
          <w:szCs w:val="23"/>
          <w:u w:val="single"/>
        </w:rPr>
        <w:t>(d)  promptly scheduling meetings with district personnel as requested by the distinguished educator.</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Pr>
          <w:rFonts w:ascii="Arial" w:hAnsi="Arial" w:cs="Arial"/>
          <w:sz w:val="23"/>
          <w:szCs w:val="23"/>
        </w:rPr>
        <w:t xml:space="preserve">   </w:t>
      </w:r>
      <w:r w:rsidRPr="009D2FB0">
        <w:rPr>
          <w:rFonts w:ascii="Arial" w:hAnsi="Arial" w:cs="Arial"/>
          <w:sz w:val="23"/>
          <w:szCs w:val="23"/>
        </w:rPr>
        <w:tab/>
        <w:t>(ii)  .   .   .</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Pr>
          <w:rFonts w:ascii="Arial" w:hAnsi="Arial" w:cs="Arial"/>
          <w:sz w:val="23"/>
          <w:szCs w:val="23"/>
        </w:rPr>
        <w:t xml:space="preserve">   </w:t>
      </w:r>
      <w:r w:rsidRPr="009D2FB0">
        <w:rPr>
          <w:rFonts w:ascii="Arial" w:hAnsi="Arial" w:cs="Arial"/>
          <w:sz w:val="23"/>
          <w:szCs w:val="23"/>
        </w:rPr>
        <w:tab/>
        <w:t xml:space="preserve">(iii)  .   .   . </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Pr>
          <w:rFonts w:ascii="Arial" w:hAnsi="Arial" w:cs="Arial"/>
          <w:sz w:val="23"/>
          <w:szCs w:val="23"/>
        </w:rPr>
        <w:lastRenderedPageBreak/>
        <w:t xml:space="preserve">   </w:t>
      </w:r>
      <w:r w:rsidRPr="009D2FB0">
        <w:rPr>
          <w:rFonts w:ascii="Arial" w:hAnsi="Arial" w:cs="Arial"/>
          <w:sz w:val="23"/>
          <w:szCs w:val="23"/>
        </w:rPr>
        <w:tab/>
        <w:t>(iv)  .   .   .</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Pr>
          <w:rFonts w:ascii="Arial" w:hAnsi="Arial" w:cs="Arial"/>
          <w:sz w:val="23"/>
          <w:szCs w:val="23"/>
        </w:rPr>
        <w:t xml:space="preserve">   </w:t>
      </w:r>
      <w:r w:rsidRPr="009D2FB0">
        <w:rPr>
          <w:rFonts w:ascii="Arial" w:hAnsi="Arial" w:cs="Arial"/>
          <w:sz w:val="23"/>
          <w:szCs w:val="23"/>
        </w:rPr>
        <w:tab/>
        <w:t xml:space="preserve">(v)  .   .   .   </w:t>
      </w:r>
      <w:r w:rsidRPr="009D2FB0">
        <w:rPr>
          <w:rFonts w:ascii="Arial" w:hAnsi="Arial" w:cs="Arial"/>
          <w:sz w:val="23"/>
          <w:szCs w:val="23"/>
        </w:rPr>
        <w:tab/>
        <w:t xml:space="preserve"> </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Pr>
          <w:rFonts w:ascii="Arial" w:hAnsi="Arial" w:cs="Arial"/>
          <w:sz w:val="23"/>
          <w:szCs w:val="23"/>
        </w:rPr>
        <w:t xml:space="preserve">   </w:t>
      </w:r>
      <w:r w:rsidRPr="009D2FB0">
        <w:rPr>
          <w:rFonts w:ascii="Arial" w:hAnsi="Arial" w:cs="Arial"/>
          <w:sz w:val="23"/>
          <w:szCs w:val="23"/>
        </w:rPr>
        <w:tab/>
        <w:t>(vi)  .   .   .</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Pr>
          <w:rFonts w:ascii="Arial" w:hAnsi="Arial" w:cs="Arial"/>
          <w:sz w:val="23"/>
          <w:szCs w:val="23"/>
        </w:rPr>
        <w:t xml:space="preserve">   </w:t>
      </w:r>
      <w:r w:rsidRPr="009D2FB0">
        <w:rPr>
          <w:rFonts w:ascii="Arial" w:hAnsi="Arial" w:cs="Arial"/>
          <w:sz w:val="23"/>
          <w:szCs w:val="23"/>
        </w:rPr>
        <w:tab/>
        <w:t xml:space="preserve">(f)  Reporting requirements.  Within [45] </w:t>
      </w:r>
      <w:r w:rsidRPr="009D2FB0">
        <w:rPr>
          <w:rFonts w:ascii="Arial" w:hAnsi="Arial" w:cs="Arial"/>
          <w:sz w:val="23"/>
          <w:szCs w:val="23"/>
          <w:u w:val="single"/>
        </w:rPr>
        <w:t>forty-five (45)</w:t>
      </w:r>
      <w:r w:rsidRPr="009D2FB0">
        <w:rPr>
          <w:rFonts w:ascii="Arial" w:hAnsi="Arial" w:cs="Arial"/>
          <w:sz w:val="23"/>
          <w:szCs w:val="23"/>
        </w:rPr>
        <w:t xml:space="preserve"> days of appointment to the school district, a distinguished educator </w:t>
      </w:r>
      <w:r w:rsidRPr="009D2FB0">
        <w:rPr>
          <w:rFonts w:ascii="Arial" w:hAnsi="Arial" w:cs="Arial"/>
          <w:sz w:val="23"/>
          <w:szCs w:val="23"/>
          <w:u w:val="single"/>
        </w:rPr>
        <w:t>and the district</w:t>
      </w:r>
      <w:r w:rsidRPr="009D2FB0">
        <w:rPr>
          <w:rFonts w:ascii="Arial" w:hAnsi="Arial" w:cs="Arial"/>
          <w:sz w:val="23"/>
          <w:szCs w:val="23"/>
        </w:rPr>
        <w:t xml:space="preserve"> shall </w:t>
      </w:r>
      <w:r w:rsidRPr="009D2FB0">
        <w:rPr>
          <w:rFonts w:ascii="Arial" w:hAnsi="Arial" w:cs="Arial"/>
          <w:sz w:val="23"/>
          <w:szCs w:val="23"/>
          <w:u w:val="single"/>
        </w:rPr>
        <w:t>work collaboratively to</w:t>
      </w:r>
      <w:r w:rsidRPr="009D2FB0">
        <w:rPr>
          <w:rFonts w:ascii="Arial" w:hAnsi="Arial" w:cs="Arial"/>
          <w:sz w:val="23"/>
          <w:szCs w:val="23"/>
        </w:rPr>
        <w:t xml:space="preserve"> develop an action plan outlining [his/her] </w:t>
      </w:r>
      <w:r w:rsidRPr="009D2FB0">
        <w:rPr>
          <w:rFonts w:ascii="Arial" w:hAnsi="Arial" w:cs="Arial"/>
          <w:sz w:val="23"/>
          <w:szCs w:val="23"/>
          <w:u w:val="single"/>
        </w:rPr>
        <w:t>the</w:t>
      </w:r>
      <w:r w:rsidRPr="009D2FB0">
        <w:rPr>
          <w:rFonts w:ascii="Arial" w:hAnsi="Arial" w:cs="Arial"/>
          <w:sz w:val="23"/>
          <w:szCs w:val="23"/>
        </w:rPr>
        <w:t xml:space="preserve"> goals and objectives for the district </w:t>
      </w:r>
      <w:r w:rsidRPr="009D2FB0">
        <w:rPr>
          <w:rFonts w:ascii="Arial" w:hAnsi="Arial" w:cs="Arial"/>
          <w:sz w:val="23"/>
          <w:szCs w:val="23"/>
          <w:u w:val="single"/>
        </w:rPr>
        <w:t xml:space="preserve">and the distinguished educator </w:t>
      </w:r>
      <w:r w:rsidRPr="009D2FB0">
        <w:rPr>
          <w:rFonts w:ascii="Arial" w:hAnsi="Arial" w:cs="Arial"/>
          <w:sz w:val="23"/>
          <w:szCs w:val="23"/>
        </w:rPr>
        <w:t xml:space="preserve">for the ensuing school year [and shall also submit such action plan to the commissioner or his or her designee for approval].  </w:t>
      </w:r>
      <w:r w:rsidRPr="009D2FB0">
        <w:rPr>
          <w:rFonts w:ascii="Arial" w:hAnsi="Arial" w:cs="Arial"/>
          <w:sz w:val="23"/>
          <w:szCs w:val="23"/>
          <w:u w:val="single"/>
        </w:rPr>
        <w:t>The plan shall include, but not be limited to, an outline of the goals and objectives the district is responsible for achieving and the technical assistance the distinguished educator will provide in order to support the district in achieving its goals and objectives.  The distinguished educator shall submit such action plan to the commissioner or his or her designee for approval.</w:t>
      </w:r>
      <w:r w:rsidRPr="009D2FB0">
        <w:rPr>
          <w:rFonts w:ascii="Arial" w:hAnsi="Arial" w:cs="Arial"/>
          <w:sz w:val="23"/>
          <w:szCs w:val="23"/>
        </w:rPr>
        <w:t xml:space="preserve">  Upon approval, the distinguished educator shall provide a copy of the action plan to the school district.  The distinguished educator shall also submit quarterly reports to the commissioner or his or her designee in a form prescribed by the commissioner. </w:t>
      </w:r>
    </w:p>
    <w:p w:rsidR="00902E41" w:rsidRPr="009D2FB0" w:rsidRDefault="00902E41" w:rsidP="00902E41">
      <w:pPr>
        <w:autoSpaceDE w:val="0"/>
        <w:autoSpaceDN w:val="0"/>
        <w:adjustRightInd w:val="0"/>
        <w:spacing w:line="480" w:lineRule="auto"/>
        <w:rPr>
          <w:rFonts w:ascii="Arial" w:hAnsi="Arial" w:cs="Arial"/>
          <w:sz w:val="23"/>
          <w:szCs w:val="23"/>
        </w:rPr>
      </w:pPr>
      <w:r w:rsidRPr="009D2FB0">
        <w:rPr>
          <w:rFonts w:ascii="Arial" w:hAnsi="Arial" w:cs="Arial"/>
          <w:sz w:val="23"/>
          <w:szCs w:val="23"/>
        </w:rPr>
        <w:t xml:space="preserve">   </w:t>
      </w:r>
      <w:r w:rsidRPr="009D2FB0">
        <w:rPr>
          <w:rFonts w:ascii="Arial" w:hAnsi="Arial" w:cs="Arial"/>
          <w:sz w:val="23"/>
          <w:szCs w:val="23"/>
        </w:rPr>
        <w:tab/>
      </w:r>
    </w:p>
    <w:p w:rsidR="00902E41" w:rsidRDefault="00902E41" w:rsidP="00902E41"/>
    <w:sectPr w:rsidR="00902E4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41"/>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4301D"/>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2E41"/>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E41"/>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E41"/>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2014-07-30T12:19:00Z</dcterms:created>
  <dcterms:modified xsi:type="dcterms:W3CDTF">2014-07-30T12:19:00Z</dcterms:modified>
</cp:coreProperties>
</file>